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E3" w:rsidRPr="002E6FB3" w:rsidRDefault="00E456A6" w:rsidP="00EC676E">
      <w:pPr>
        <w:pStyle w:val="Title"/>
        <w:rPr>
          <w:rFonts w:asciiTheme="minorHAnsi" w:hAnsiTheme="minorHAnsi"/>
          <w:sz w:val="22"/>
          <w:szCs w:val="22"/>
        </w:rPr>
      </w:pPr>
      <w:r>
        <w:rPr>
          <w:rFonts w:asciiTheme="minorHAnsi" w:hAnsiTheme="minorHAnsi"/>
          <w:sz w:val="22"/>
          <w:szCs w:val="22"/>
        </w:rPr>
        <w:t xml:space="preserve">2013-2014 </w:t>
      </w:r>
      <w:bookmarkStart w:id="0" w:name="_GoBack"/>
      <w:bookmarkEnd w:id="0"/>
      <w:r w:rsidR="00EC676E" w:rsidRPr="002E6FB3">
        <w:rPr>
          <w:rFonts w:asciiTheme="minorHAnsi" w:hAnsiTheme="minorHAnsi"/>
          <w:sz w:val="22"/>
          <w:szCs w:val="22"/>
        </w:rPr>
        <w:t>Projects:</w:t>
      </w:r>
    </w:p>
    <w:p w:rsidR="00EC676E" w:rsidRPr="002E6FB3" w:rsidRDefault="00EB5CC9" w:rsidP="00EC676E">
      <w:pPr>
        <w:pStyle w:val="Heading1"/>
        <w:rPr>
          <w:rFonts w:asciiTheme="minorHAnsi" w:hAnsiTheme="minorHAnsi"/>
          <w:sz w:val="22"/>
          <w:szCs w:val="22"/>
        </w:rPr>
      </w:pPr>
      <w:r w:rsidRPr="002E6FB3">
        <w:rPr>
          <w:rFonts w:asciiTheme="minorHAnsi" w:hAnsiTheme="minorHAnsi"/>
          <w:sz w:val="22"/>
          <w:szCs w:val="22"/>
        </w:rPr>
        <w:t>Leadership Development – Ann Stroink</w:t>
      </w:r>
      <w:r w:rsidR="00E456A6">
        <w:rPr>
          <w:rFonts w:asciiTheme="minorHAnsi" w:hAnsiTheme="minorHAnsi"/>
          <w:sz w:val="22"/>
          <w:szCs w:val="22"/>
        </w:rPr>
        <w:t xml:space="preserve"> (</w:t>
      </w:r>
      <w:hyperlink r:id="rId6" w:history="1">
        <w:r w:rsidR="00E456A6" w:rsidRPr="00D1111C">
          <w:rPr>
            <w:rStyle w:val="Hyperlink"/>
            <w:rFonts w:asciiTheme="minorHAnsi" w:hAnsiTheme="minorHAnsi"/>
            <w:sz w:val="22"/>
            <w:szCs w:val="22"/>
          </w:rPr>
          <w:t>arstroink@aol.com</w:t>
        </w:r>
      </w:hyperlink>
      <w:r w:rsidR="00E456A6">
        <w:rPr>
          <w:rFonts w:asciiTheme="minorHAnsi" w:hAnsiTheme="minorHAnsi"/>
          <w:sz w:val="22"/>
          <w:szCs w:val="22"/>
        </w:rPr>
        <w:t xml:space="preserve">) </w:t>
      </w:r>
    </w:p>
    <w:p w:rsidR="00EC676E" w:rsidRPr="002E6FB3" w:rsidRDefault="00EC676E" w:rsidP="00EC676E">
      <w:pPr>
        <w:pStyle w:val="ListParagraph"/>
        <w:numPr>
          <w:ilvl w:val="0"/>
          <w:numId w:val="1"/>
        </w:numPr>
      </w:pPr>
      <w:r w:rsidRPr="002E6FB3">
        <w:t>Mentoring Article</w:t>
      </w:r>
      <w:r w:rsidR="00D86A27" w:rsidRPr="002E6FB3">
        <w:t xml:space="preserve">s </w:t>
      </w:r>
    </w:p>
    <w:p w:rsidR="00D86A27" w:rsidRPr="002E6FB3" w:rsidRDefault="00D86A27" w:rsidP="00D86A27">
      <w:pPr>
        <w:pStyle w:val="ListParagraph"/>
        <w:numPr>
          <w:ilvl w:val="1"/>
          <w:numId w:val="1"/>
        </w:numPr>
      </w:pPr>
      <w:r w:rsidRPr="002E6FB3">
        <w:t>Old mentors tied to new mentees:  Where are they now?</w:t>
      </w:r>
    </w:p>
    <w:p w:rsidR="00D86A27" w:rsidRPr="002E6FB3" w:rsidRDefault="00D86A27" w:rsidP="00D86A27">
      <w:pPr>
        <w:pStyle w:val="ListParagraph"/>
        <w:numPr>
          <w:ilvl w:val="1"/>
          <w:numId w:val="1"/>
        </w:numPr>
      </w:pPr>
      <w:r w:rsidRPr="002E6FB3">
        <w:t>Could be a number of articles and would require research and contacting old mentors, find out if they kept in touch with their old mentees, write an interesting article</w:t>
      </w:r>
    </w:p>
    <w:p w:rsidR="00D86A27" w:rsidRPr="002E6FB3" w:rsidRDefault="00D86A27" w:rsidP="00D86A27">
      <w:pPr>
        <w:pStyle w:val="ListParagraph"/>
        <w:numPr>
          <w:ilvl w:val="1"/>
          <w:numId w:val="1"/>
        </w:numPr>
      </w:pPr>
      <w:r w:rsidRPr="002E6FB3">
        <w:t xml:space="preserve">For example:  I was a mentor for Andrew Grande, we still keep in contact and he’s been a visiting professor for our residency program </w:t>
      </w:r>
    </w:p>
    <w:p w:rsidR="00D86A27" w:rsidRPr="002E6FB3" w:rsidRDefault="00D86A27" w:rsidP="00D86A27">
      <w:pPr>
        <w:pStyle w:val="ListParagraph"/>
        <w:numPr>
          <w:ilvl w:val="1"/>
          <w:numId w:val="1"/>
        </w:numPr>
      </w:pPr>
      <w:r w:rsidRPr="002E6FB3">
        <w:t>For example:  I was a mentor for Maya Babu, Maya now works alongside me at the AMA and I was recently a campaign manager for her campaign</w:t>
      </w:r>
    </w:p>
    <w:p w:rsidR="00D86A27" w:rsidRPr="002E6FB3" w:rsidRDefault="00D86A27" w:rsidP="00D86A27">
      <w:pPr>
        <w:pStyle w:val="ListParagraph"/>
        <w:numPr>
          <w:ilvl w:val="1"/>
          <w:numId w:val="1"/>
        </w:numPr>
      </w:pPr>
      <w:proofErr w:type="gramStart"/>
      <w:r w:rsidRPr="002E6FB3">
        <w:t>A lot of curiosity about these relationships.</w:t>
      </w:r>
      <w:proofErr w:type="gramEnd"/>
      <w:r w:rsidRPr="002E6FB3">
        <w:t xml:space="preserve">  They would encourage others to pursue mentor offerings.</w:t>
      </w:r>
    </w:p>
    <w:p w:rsidR="00EC676E" w:rsidRPr="002E6FB3" w:rsidRDefault="00EC676E" w:rsidP="00EC676E">
      <w:pPr>
        <w:pStyle w:val="ListParagraph"/>
        <w:numPr>
          <w:ilvl w:val="0"/>
          <w:numId w:val="1"/>
        </w:numPr>
      </w:pPr>
      <w:r w:rsidRPr="002E6FB3">
        <w:t>Wikipedia Article</w:t>
      </w:r>
    </w:p>
    <w:p w:rsidR="00D86A27" w:rsidRPr="002E6FB3" w:rsidRDefault="00D86A27" w:rsidP="00D86A27">
      <w:pPr>
        <w:pStyle w:val="ListParagraph"/>
        <w:numPr>
          <w:ilvl w:val="1"/>
          <w:numId w:val="1"/>
        </w:numPr>
      </w:pPr>
      <w:r w:rsidRPr="002E6FB3">
        <w:t>CSNS description, awaiting final recommendations from publication committee of AANS</w:t>
      </w:r>
    </w:p>
    <w:p w:rsidR="00EC676E" w:rsidRPr="002E6FB3" w:rsidRDefault="00D86A27" w:rsidP="00EC676E">
      <w:pPr>
        <w:pStyle w:val="ListParagraph"/>
        <w:numPr>
          <w:ilvl w:val="0"/>
          <w:numId w:val="1"/>
        </w:numPr>
      </w:pPr>
      <w:r w:rsidRPr="002E6FB3">
        <w:t>Identify non-fellow CSNS members who have gone on to AANS and CNS leadership positions</w:t>
      </w:r>
    </w:p>
    <w:p w:rsidR="00D86A27" w:rsidRPr="002E6FB3" w:rsidRDefault="00D86A27" w:rsidP="00D86A27">
      <w:pPr>
        <w:pStyle w:val="ListParagraph"/>
        <w:numPr>
          <w:ilvl w:val="1"/>
          <w:numId w:val="1"/>
        </w:numPr>
      </w:pPr>
      <w:r w:rsidRPr="002E6FB3">
        <w:t>Interesting article providing data for grant proposals, assuring that this organization receiving grants is a proving ground for future leaders of neurosurgery</w:t>
      </w:r>
    </w:p>
    <w:p w:rsidR="00DA3FED" w:rsidRPr="002E6FB3" w:rsidRDefault="00DA3FED" w:rsidP="00DA3FED">
      <w:pPr>
        <w:pStyle w:val="Heading1"/>
        <w:rPr>
          <w:rFonts w:asciiTheme="minorHAnsi" w:hAnsiTheme="minorHAnsi"/>
          <w:sz w:val="22"/>
          <w:szCs w:val="22"/>
        </w:rPr>
      </w:pPr>
      <w:r w:rsidRPr="002E6FB3">
        <w:rPr>
          <w:rFonts w:asciiTheme="minorHAnsi" w:hAnsiTheme="minorHAnsi"/>
          <w:sz w:val="22"/>
          <w:szCs w:val="22"/>
        </w:rPr>
        <w:t xml:space="preserve">Historian – Clarence </w:t>
      </w:r>
      <w:proofErr w:type="spellStart"/>
      <w:r w:rsidRPr="002E6FB3">
        <w:rPr>
          <w:rFonts w:asciiTheme="minorHAnsi" w:hAnsiTheme="minorHAnsi"/>
          <w:sz w:val="22"/>
          <w:szCs w:val="22"/>
        </w:rPr>
        <w:t>Watridge</w:t>
      </w:r>
      <w:proofErr w:type="spellEnd"/>
      <w:r w:rsidRPr="002E6FB3">
        <w:rPr>
          <w:rFonts w:asciiTheme="minorHAnsi" w:hAnsiTheme="minorHAnsi"/>
          <w:sz w:val="22"/>
          <w:szCs w:val="22"/>
        </w:rPr>
        <w:t xml:space="preserve"> </w:t>
      </w:r>
      <w:r w:rsidR="00E456A6">
        <w:rPr>
          <w:rFonts w:asciiTheme="minorHAnsi" w:hAnsiTheme="minorHAnsi"/>
          <w:sz w:val="22"/>
          <w:szCs w:val="22"/>
        </w:rPr>
        <w:t>(</w:t>
      </w:r>
      <w:hyperlink r:id="rId7" w:history="1">
        <w:r w:rsidR="00E456A6" w:rsidRPr="00D1111C">
          <w:rPr>
            <w:rStyle w:val="Hyperlink"/>
            <w:rFonts w:asciiTheme="minorHAnsi" w:hAnsiTheme="minorHAnsi"/>
            <w:sz w:val="22"/>
            <w:szCs w:val="22"/>
          </w:rPr>
          <w:t>cwatridge@semmes-murphey.com</w:t>
        </w:r>
      </w:hyperlink>
      <w:r w:rsidR="00E456A6">
        <w:rPr>
          <w:rFonts w:asciiTheme="minorHAnsi" w:hAnsiTheme="minorHAnsi"/>
          <w:sz w:val="22"/>
          <w:szCs w:val="22"/>
        </w:rPr>
        <w:t xml:space="preserve">) </w:t>
      </w:r>
    </w:p>
    <w:p w:rsidR="00EC676E" w:rsidRPr="002E6FB3" w:rsidRDefault="00DA3FED" w:rsidP="00DA3FED">
      <w:pPr>
        <w:pStyle w:val="ListParagraph"/>
        <w:numPr>
          <w:ilvl w:val="0"/>
          <w:numId w:val="3"/>
        </w:numPr>
      </w:pPr>
      <w:r w:rsidRPr="002E6FB3">
        <w:t>Find the original resolution that requested that the CSNS receive quadrant representation at the AANS board, what year, how was the resolution written, when did the quadrant representation start, who have been those members, due at the 2013F Plenary Session, could be done in conjunction with the historian as a small presentation, also, potential for a good article in the AANS Neurosurgeon</w:t>
      </w:r>
    </w:p>
    <w:p w:rsidR="0023106F" w:rsidRPr="002E6FB3" w:rsidRDefault="0023106F" w:rsidP="0023106F">
      <w:pPr>
        <w:pStyle w:val="Heading1"/>
        <w:rPr>
          <w:rFonts w:asciiTheme="minorHAnsi" w:hAnsiTheme="minorHAnsi"/>
          <w:sz w:val="22"/>
          <w:szCs w:val="22"/>
        </w:rPr>
      </w:pPr>
      <w:r w:rsidRPr="002E6FB3">
        <w:rPr>
          <w:rFonts w:asciiTheme="minorHAnsi" w:hAnsiTheme="minorHAnsi"/>
          <w:sz w:val="22"/>
          <w:szCs w:val="22"/>
        </w:rPr>
        <w:t xml:space="preserve">Medico-Legal – Nick </w:t>
      </w:r>
      <w:proofErr w:type="spellStart"/>
      <w:r w:rsidRPr="002E6FB3">
        <w:rPr>
          <w:rFonts w:asciiTheme="minorHAnsi" w:hAnsiTheme="minorHAnsi"/>
          <w:sz w:val="22"/>
          <w:szCs w:val="22"/>
        </w:rPr>
        <w:t>Bambakidis</w:t>
      </w:r>
      <w:proofErr w:type="spellEnd"/>
      <w:r w:rsidR="00E456A6">
        <w:rPr>
          <w:rFonts w:asciiTheme="minorHAnsi" w:hAnsiTheme="minorHAnsi"/>
          <w:sz w:val="22"/>
          <w:szCs w:val="22"/>
        </w:rPr>
        <w:t xml:space="preserve"> (</w:t>
      </w:r>
      <w:hyperlink r:id="rId8" w:history="1">
        <w:r w:rsidR="00E456A6" w:rsidRPr="00D1111C">
          <w:rPr>
            <w:rStyle w:val="Hyperlink"/>
            <w:rFonts w:asciiTheme="minorHAnsi" w:hAnsiTheme="minorHAnsi"/>
            <w:sz w:val="22"/>
            <w:szCs w:val="22"/>
          </w:rPr>
          <w:t>Nicholas.Bambakidis2@uhhospitals.org</w:t>
        </w:r>
      </w:hyperlink>
      <w:r w:rsidR="00E456A6">
        <w:rPr>
          <w:rFonts w:asciiTheme="minorHAnsi" w:hAnsiTheme="minorHAnsi"/>
          <w:sz w:val="22"/>
          <w:szCs w:val="22"/>
        </w:rPr>
        <w:t xml:space="preserve">) </w:t>
      </w:r>
    </w:p>
    <w:p w:rsidR="0023106F" w:rsidRPr="002E6FB3" w:rsidRDefault="0023106F" w:rsidP="0023106F">
      <w:pPr>
        <w:pStyle w:val="ListParagraph"/>
        <w:numPr>
          <w:ilvl w:val="0"/>
          <w:numId w:val="3"/>
        </w:numPr>
      </w:pPr>
      <w:r w:rsidRPr="002E6FB3">
        <w:t xml:space="preserve">Investigating the legalities and potential pitfalls of </w:t>
      </w:r>
      <w:proofErr w:type="spellStart"/>
      <w:r w:rsidRPr="002E6FB3">
        <w:t>Physican</w:t>
      </w:r>
      <w:proofErr w:type="spellEnd"/>
      <w:r w:rsidRPr="002E6FB3">
        <w:t>-Owned Distributorships</w:t>
      </w:r>
    </w:p>
    <w:p w:rsidR="00F00F1D" w:rsidRPr="002E6FB3" w:rsidRDefault="00F00F1D" w:rsidP="00F00F1D">
      <w:pPr>
        <w:pStyle w:val="Heading1"/>
        <w:rPr>
          <w:rFonts w:asciiTheme="minorHAnsi" w:hAnsiTheme="minorHAnsi"/>
          <w:sz w:val="22"/>
          <w:szCs w:val="22"/>
        </w:rPr>
      </w:pPr>
      <w:r w:rsidRPr="002E6FB3">
        <w:rPr>
          <w:rFonts w:asciiTheme="minorHAnsi" w:hAnsiTheme="minorHAnsi"/>
          <w:sz w:val="22"/>
          <w:szCs w:val="22"/>
        </w:rPr>
        <w:t>Communications and Education – Karin Swartz</w:t>
      </w:r>
      <w:r w:rsidR="00E456A6">
        <w:rPr>
          <w:rFonts w:asciiTheme="minorHAnsi" w:hAnsiTheme="minorHAnsi"/>
          <w:sz w:val="22"/>
          <w:szCs w:val="22"/>
        </w:rPr>
        <w:t xml:space="preserve"> (</w:t>
      </w:r>
      <w:hyperlink r:id="rId9" w:history="1">
        <w:r w:rsidR="00E456A6" w:rsidRPr="00D1111C">
          <w:rPr>
            <w:rStyle w:val="Hyperlink"/>
            <w:rFonts w:asciiTheme="minorHAnsi" w:hAnsiTheme="minorHAnsi"/>
            <w:sz w:val="22"/>
            <w:szCs w:val="22"/>
          </w:rPr>
          <w:t>karin.swartz@uky.edu</w:t>
        </w:r>
      </w:hyperlink>
      <w:r w:rsidR="00E456A6">
        <w:rPr>
          <w:rFonts w:asciiTheme="minorHAnsi" w:hAnsiTheme="minorHAnsi"/>
          <w:sz w:val="22"/>
          <w:szCs w:val="22"/>
        </w:rPr>
        <w:t xml:space="preserve">) </w:t>
      </w:r>
    </w:p>
    <w:p w:rsidR="00F00F1D" w:rsidRPr="002E6FB3" w:rsidRDefault="00F00F1D" w:rsidP="00F00F1D">
      <w:pPr>
        <w:pStyle w:val="ListParagraph"/>
        <w:numPr>
          <w:ilvl w:val="0"/>
          <w:numId w:val="3"/>
        </w:numPr>
        <w:rPr>
          <w:rFonts w:cs="Helvetica"/>
          <w:color w:val="000000"/>
        </w:rPr>
      </w:pPr>
      <w:r w:rsidRPr="002E6FB3">
        <w:rPr>
          <w:rFonts w:cs="Helvetica"/>
          <w:color w:val="000000"/>
        </w:rPr>
        <w:t xml:space="preserve">Neurosurgery Buyers Guide:  resident-fellow participation can definitely help us in meeting our submission goals, and get us strategically </w:t>
      </w:r>
      <w:proofErr w:type="gramStart"/>
      <w:r w:rsidRPr="002E6FB3">
        <w:rPr>
          <w:rFonts w:cs="Helvetica"/>
          <w:color w:val="000000"/>
        </w:rPr>
        <w:t>well-positioned</w:t>
      </w:r>
      <w:proofErr w:type="gramEnd"/>
      <w:r w:rsidRPr="002E6FB3">
        <w:rPr>
          <w:rFonts w:cs="Helvetica"/>
          <w:color w:val="000000"/>
        </w:rPr>
        <w:t xml:space="preserve"> for the next!  </w:t>
      </w:r>
      <w:proofErr w:type="gramStart"/>
      <w:r w:rsidRPr="002E6FB3">
        <w:rPr>
          <w:rFonts w:cs="Helvetica"/>
          <w:color w:val="000000"/>
        </w:rPr>
        <w:t xml:space="preserve">Referred to </w:t>
      </w:r>
      <w:hyperlink r:id="rId10" w:history="1">
        <w:r w:rsidRPr="002E6FB3">
          <w:rPr>
            <w:rStyle w:val="Hyperlink"/>
            <w:rFonts w:cs="Helvetica"/>
          </w:rPr>
          <w:t>http://www.csnsneurosurgerybuyersguide.com/</w:t>
        </w:r>
      </w:hyperlink>
      <w:r w:rsidRPr="002E6FB3">
        <w:rPr>
          <w:rFonts w:cs="Helvetica"/>
          <w:color w:val="000000"/>
        </w:rPr>
        <w:t xml:space="preserve"> for Buyers Guide details.</w:t>
      </w:r>
      <w:proofErr w:type="gramEnd"/>
      <w:r w:rsidRPr="002E6FB3">
        <w:rPr>
          <w:rFonts w:cs="Helvetica"/>
          <w:color w:val="000000"/>
        </w:rPr>
        <w:t> </w:t>
      </w:r>
    </w:p>
    <w:p w:rsidR="00F00F1D" w:rsidRPr="002E6FB3" w:rsidRDefault="00F00F1D" w:rsidP="00F00F1D">
      <w:pPr>
        <w:pStyle w:val="ListParagraph"/>
        <w:numPr>
          <w:ilvl w:val="0"/>
          <w:numId w:val="3"/>
        </w:numPr>
        <w:rPr>
          <w:rFonts w:cs="Helvetica"/>
          <w:color w:val="000000"/>
        </w:rPr>
      </w:pPr>
      <w:r w:rsidRPr="002E6FB3">
        <w:rPr>
          <w:rFonts w:cs="Helvetica"/>
          <w:color w:val="000000"/>
        </w:rPr>
        <w:t xml:space="preserve">CSNS Newsletter: Look at the prior newsletters, pick a section to cover, and communicate with Julie </w:t>
      </w:r>
      <w:proofErr w:type="spellStart"/>
      <w:r w:rsidRPr="002E6FB3">
        <w:rPr>
          <w:rFonts w:cs="Helvetica"/>
          <w:color w:val="000000"/>
        </w:rPr>
        <w:t>Pilitsis</w:t>
      </w:r>
      <w:proofErr w:type="spellEnd"/>
      <w:r w:rsidRPr="002E6FB3">
        <w:rPr>
          <w:rFonts w:cs="Helvetica"/>
          <w:color w:val="000000"/>
        </w:rPr>
        <w:t xml:space="preserve"> on where you want to help. See csnsonline.org to view past newsletters.</w:t>
      </w:r>
    </w:p>
    <w:p w:rsidR="00CA0CDA" w:rsidRDefault="00CA0CDA" w:rsidP="00780444">
      <w:pPr>
        <w:pStyle w:val="Heading1"/>
        <w:rPr>
          <w:rFonts w:asciiTheme="minorHAnsi" w:hAnsiTheme="minorHAnsi"/>
          <w:sz w:val="22"/>
          <w:szCs w:val="22"/>
        </w:rPr>
      </w:pPr>
      <w:r>
        <w:rPr>
          <w:rFonts w:asciiTheme="minorHAnsi" w:hAnsiTheme="minorHAnsi"/>
          <w:sz w:val="22"/>
          <w:szCs w:val="22"/>
        </w:rPr>
        <w:lastRenderedPageBreak/>
        <w:t xml:space="preserve">CEC Public Relations – Julie </w:t>
      </w:r>
      <w:proofErr w:type="spellStart"/>
      <w:r>
        <w:rPr>
          <w:rFonts w:asciiTheme="minorHAnsi" w:hAnsiTheme="minorHAnsi"/>
          <w:sz w:val="22"/>
          <w:szCs w:val="22"/>
        </w:rPr>
        <w:t>Pilitisis</w:t>
      </w:r>
      <w:proofErr w:type="spellEnd"/>
      <w:r w:rsidR="00E456A6">
        <w:rPr>
          <w:rFonts w:asciiTheme="minorHAnsi" w:hAnsiTheme="minorHAnsi"/>
          <w:sz w:val="22"/>
          <w:szCs w:val="22"/>
        </w:rPr>
        <w:t xml:space="preserve"> (</w:t>
      </w:r>
      <w:hyperlink r:id="rId11" w:history="1">
        <w:r w:rsidR="00E456A6" w:rsidRPr="00D1111C">
          <w:rPr>
            <w:rStyle w:val="Hyperlink"/>
            <w:rFonts w:asciiTheme="minorHAnsi" w:hAnsiTheme="minorHAnsi"/>
            <w:sz w:val="22"/>
            <w:szCs w:val="22"/>
          </w:rPr>
          <w:t>jpilitsis@yahoo.com</w:t>
        </w:r>
      </w:hyperlink>
      <w:r w:rsidR="00E456A6">
        <w:rPr>
          <w:rFonts w:asciiTheme="minorHAnsi" w:hAnsiTheme="minorHAnsi"/>
          <w:sz w:val="22"/>
          <w:szCs w:val="22"/>
        </w:rPr>
        <w:t xml:space="preserve">) </w:t>
      </w:r>
    </w:p>
    <w:p w:rsidR="00CA0CDA" w:rsidRPr="00CA0CDA" w:rsidRDefault="00CA0CDA" w:rsidP="00CA0CDA">
      <w:pPr>
        <w:pStyle w:val="ListParagraph"/>
        <w:numPr>
          <w:ilvl w:val="0"/>
          <w:numId w:val="13"/>
        </w:numPr>
        <w:spacing w:after="0" w:line="240" w:lineRule="auto"/>
        <w:rPr>
          <w:rFonts w:ascii="Times New Roman" w:eastAsia="Times New Roman" w:hAnsi="Times New Roman" w:cs="Times New Roman"/>
          <w:sz w:val="24"/>
          <w:szCs w:val="24"/>
        </w:rPr>
      </w:pPr>
      <w:r w:rsidRPr="00CA0CDA">
        <w:rPr>
          <w:rFonts w:ascii="Times New Roman" w:eastAsia="Times New Roman" w:hAnsi="Times New Roman" w:cs="Times New Roman"/>
          <w:sz w:val="24"/>
          <w:szCs w:val="24"/>
        </w:rPr>
        <w:t>Development of a basics of neurosurgical socioeconomics presentation/curricula/text for residencies and departments</w:t>
      </w:r>
    </w:p>
    <w:p w:rsidR="00CA0CDA" w:rsidRPr="00CA0CDA" w:rsidRDefault="00CA0CDA" w:rsidP="00CA0CDA">
      <w:pPr>
        <w:pStyle w:val="ListParagraph"/>
        <w:numPr>
          <w:ilvl w:val="0"/>
          <w:numId w:val="13"/>
        </w:numPr>
        <w:spacing w:after="0" w:line="240" w:lineRule="auto"/>
        <w:rPr>
          <w:rFonts w:ascii="Times New Roman" w:eastAsia="Times New Roman" w:hAnsi="Times New Roman" w:cs="Times New Roman"/>
          <w:sz w:val="24"/>
          <w:szCs w:val="24"/>
        </w:rPr>
      </w:pPr>
      <w:r w:rsidRPr="00CA0CDA">
        <w:rPr>
          <w:rFonts w:ascii="Times New Roman" w:eastAsia="Times New Roman" w:hAnsi="Times New Roman" w:cs="Times New Roman"/>
          <w:sz w:val="24"/>
          <w:szCs w:val="24"/>
        </w:rPr>
        <w:t xml:space="preserve">Promoting </w:t>
      </w:r>
      <w:proofErr w:type="spellStart"/>
      <w:r w:rsidRPr="00CA0CDA">
        <w:rPr>
          <w:rFonts w:ascii="Times New Roman" w:eastAsia="Times New Roman" w:hAnsi="Times New Roman" w:cs="Times New Roman"/>
          <w:sz w:val="24"/>
          <w:szCs w:val="24"/>
        </w:rPr>
        <w:t>csns</w:t>
      </w:r>
      <w:proofErr w:type="spellEnd"/>
      <w:r w:rsidRPr="00CA0CDA">
        <w:rPr>
          <w:rFonts w:ascii="Times New Roman" w:eastAsia="Times New Roman" w:hAnsi="Times New Roman" w:cs="Times New Roman"/>
          <w:sz w:val="24"/>
          <w:szCs w:val="24"/>
        </w:rPr>
        <w:t xml:space="preserve"> goals and socioeconomic issues through social media</w:t>
      </w:r>
    </w:p>
    <w:p w:rsidR="00CA0CDA" w:rsidRPr="00CA0CDA" w:rsidRDefault="00CA0CDA" w:rsidP="00CA0CDA">
      <w:pPr>
        <w:pStyle w:val="ListParagraph"/>
        <w:numPr>
          <w:ilvl w:val="0"/>
          <w:numId w:val="13"/>
        </w:numPr>
        <w:spacing w:after="0" w:line="240" w:lineRule="auto"/>
        <w:rPr>
          <w:rFonts w:ascii="Times New Roman" w:eastAsia="Times New Roman" w:hAnsi="Times New Roman" w:cs="Times New Roman"/>
          <w:sz w:val="24"/>
          <w:szCs w:val="24"/>
        </w:rPr>
      </w:pPr>
      <w:r w:rsidRPr="00CA0CDA">
        <w:rPr>
          <w:rFonts w:ascii="Times New Roman" w:eastAsia="Times New Roman" w:hAnsi="Times New Roman" w:cs="Times New Roman"/>
          <w:sz w:val="24"/>
          <w:szCs w:val="24"/>
        </w:rPr>
        <w:t xml:space="preserve">The art of marketing and </w:t>
      </w:r>
      <w:proofErr w:type="spellStart"/>
      <w:r w:rsidRPr="00CA0CDA">
        <w:rPr>
          <w:rFonts w:ascii="Times New Roman" w:eastAsia="Times New Roman" w:hAnsi="Times New Roman" w:cs="Times New Roman"/>
          <w:sz w:val="24"/>
          <w:szCs w:val="24"/>
        </w:rPr>
        <w:t>pr</w:t>
      </w:r>
      <w:proofErr w:type="spellEnd"/>
      <w:r w:rsidRPr="00CA0CDA">
        <w:rPr>
          <w:rFonts w:ascii="Times New Roman" w:eastAsia="Times New Roman" w:hAnsi="Times New Roman" w:cs="Times New Roman"/>
          <w:sz w:val="24"/>
          <w:szCs w:val="24"/>
        </w:rPr>
        <w:t xml:space="preserve">--how to promote </w:t>
      </w:r>
      <w:proofErr w:type="spellStart"/>
      <w:r w:rsidRPr="00CA0CDA">
        <w:rPr>
          <w:rFonts w:ascii="Times New Roman" w:eastAsia="Times New Roman" w:hAnsi="Times New Roman" w:cs="Times New Roman"/>
          <w:sz w:val="24"/>
          <w:szCs w:val="24"/>
        </w:rPr>
        <w:t>csns</w:t>
      </w:r>
      <w:proofErr w:type="spellEnd"/>
      <w:r w:rsidRPr="00CA0CDA">
        <w:rPr>
          <w:rFonts w:ascii="Times New Roman" w:eastAsia="Times New Roman" w:hAnsi="Times New Roman" w:cs="Times New Roman"/>
          <w:sz w:val="24"/>
          <w:szCs w:val="24"/>
        </w:rPr>
        <w:t> </w:t>
      </w:r>
    </w:p>
    <w:p w:rsidR="00CA0CDA" w:rsidRPr="00CA0CDA" w:rsidRDefault="00CA0CDA" w:rsidP="00CA0CDA"/>
    <w:p w:rsidR="00780444" w:rsidRPr="002E6FB3" w:rsidRDefault="00780444" w:rsidP="00780444">
      <w:pPr>
        <w:pStyle w:val="Heading1"/>
        <w:rPr>
          <w:rFonts w:asciiTheme="minorHAnsi" w:hAnsiTheme="minorHAnsi"/>
          <w:sz w:val="22"/>
          <w:szCs w:val="22"/>
        </w:rPr>
      </w:pPr>
      <w:r w:rsidRPr="002E6FB3">
        <w:rPr>
          <w:rFonts w:asciiTheme="minorHAnsi" w:hAnsiTheme="minorHAnsi"/>
          <w:sz w:val="22"/>
          <w:szCs w:val="22"/>
        </w:rPr>
        <w:t>CEC Publications</w:t>
      </w:r>
      <w:r w:rsidR="006109C3" w:rsidRPr="002E6FB3">
        <w:rPr>
          <w:rFonts w:asciiTheme="minorHAnsi" w:hAnsiTheme="minorHAnsi"/>
          <w:sz w:val="22"/>
          <w:szCs w:val="22"/>
        </w:rPr>
        <w:t xml:space="preserve"> Sub-Committee</w:t>
      </w:r>
      <w:r w:rsidRPr="002E6FB3">
        <w:rPr>
          <w:rFonts w:asciiTheme="minorHAnsi" w:hAnsiTheme="minorHAnsi"/>
          <w:sz w:val="22"/>
          <w:szCs w:val="22"/>
        </w:rPr>
        <w:t xml:space="preserve"> – Sherry Taylor</w:t>
      </w:r>
      <w:r w:rsidR="006109C3" w:rsidRPr="002E6FB3">
        <w:rPr>
          <w:rFonts w:asciiTheme="minorHAnsi" w:hAnsiTheme="minorHAnsi"/>
          <w:sz w:val="22"/>
          <w:szCs w:val="22"/>
        </w:rPr>
        <w:t>, MD</w:t>
      </w:r>
      <w:r w:rsidR="00E456A6">
        <w:rPr>
          <w:rFonts w:asciiTheme="minorHAnsi" w:hAnsiTheme="minorHAnsi"/>
          <w:sz w:val="22"/>
          <w:szCs w:val="22"/>
        </w:rPr>
        <w:t xml:space="preserve"> (</w:t>
      </w:r>
      <w:hyperlink r:id="rId12" w:history="1">
        <w:r w:rsidR="00E456A6" w:rsidRPr="00D1111C">
          <w:rPr>
            <w:rStyle w:val="Hyperlink"/>
            <w:rFonts w:asciiTheme="minorHAnsi" w:hAnsiTheme="minorHAnsi"/>
            <w:sz w:val="22"/>
            <w:szCs w:val="22"/>
          </w:rPr>
          <w:t>Sherry.Taylor@baystatehealth.org</w:t>
        </w:r>
      </w:hyperlink>
      <w:r w:rsidR="00E456A6">
        <w:rPr>
          <w:rFonts w:asciiTheme="minorHAnsi" w:hAnsiTheme="minorHAnsi"/>
          <w:sz w:val="22"/>
          <w:szCs w:val="22"/>
        </w:rPr>
        <w:t xml:space="preserve">) </w:t>
      </w:r>
      <w:r w:rsidR="006109C3" w:rsidRPr="002E6FB3">
        <w:rPr>
          <w:rFonts w:asciiTheme="minorHAnsi" w:hAnsiTheme="minorHAnsi"/>
          <w:sz w:val="22"/>
          <w:szCs w:val="22"/>
        </w:rPr>
        <w:t xml:space="preserve">– Please look at this link </w:t>
      </w:r>
      <w:hyperlink r:id="rId13" w:history="1">
        <w:r w:rsidR="006109C3" w:rsidRPr="002E6FB3">
          <w:rPr>
            <w:rStyle w:val="Hyperlink"/>
            <w:rFonts w:asciiTheme="minorHAnsi" w:hAnsiTheme="minorHAnsi"/>
            <w:sz w:val="22"/>
            <w:szCs w:val="22"/>
          </w:rPr>
          <w:t>http://www.csnsneurosurgerybuyersguide.com/index.aspx</w:t>
        </w:r>
      </w:hyperlink>
      <w:r w:rsidR="006109C3" w:rsidRPr="002E6FB3">
        <w:rPr>
          <w:rFonts w:asciiTheme="minorHAnsi" w:hAnsiTheme="minorHAnsi"/>
          <w:sz w:val="22"/>
          <w:szCs w:val="22"/>
        </w:rPr>
        <w:t xml:space="preserve"> </w:t>
      </w:r>
    </w:p>
    <w:p w:rsidR="00780444" w:rsidRPr="002E6FB3" w:rsidRDefault="00780444" w:rsidP="00780444">
      <w:pPr>
        <w:pStyle w:val="ListParagraph"/>
        <w:numPr>
          <w:ilvl w:val="0"/>
          <w:numId w:val="11"/>
        </w:numPr>
      </w:pPr>
      <w:r w:rsidRPr="002E6FB3">
        <w:t>Buyer’s Guide Articles:</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Tax consequences of recent change in tax laws for high income earners (possible advertising from accounting firms)</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 xml:space="preserve">Investment strategies for residents / starting your 401k as a resident (possible advertising from Fidelity, Schwab, </w:t>
      </w:r>
      <w:proofErr w:type="spellStart"/>
      <w:r w:rsidRPr="002E6FB3">
        <w:rPr>
          <w:rFonts w:eastAsia="Times New Roman" w:cs="Arial"/>
        </w:rPr>
        <w:t>Suntrust</w:t>
      </w:r>
      <w:proofErr w:type="spellEnd"/>
      <w:r w:rsidRPr="002E6FB3">
        <w:rPr>
          <w:rFonts w:eastAsia="Times New Roman" w:cs="Arial"/>
        </w:rPr>
        <w:t xml:space="preserve">, </w:t>
      </w:r>
      <w:proofErr w:type="spellStart"/>
      <w:r w:rsidRPr="002E6FB3">
        <w:rPr>
          <w:rFonts w:eastAsia="Times New Roman" w:cs="Arial"/>
        </w:rPr>
        <w:t>etc</w:t>
      </w:r>
      <w:proofErr w:type="spellEnd"/>
      <w:r w:rsidRPr="002E6FB3">
        <w:rPr>
          <w:rFonts w:eastAsia="Times New Roman" w:cs="Arial"/>
        </w:rPr>
        <w:t>)</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Hiring and firing employees; how to recruit a “</w:t>
      </w:r>
      <w:proofErr w:type="spellStart"/>
      <w:r w:rsidRPr="002E6FB3">
        <w:rPr>
          <w:rFonts w:eastAsia="Times New Roman" w:cs="Arial"/>
        </w:rPr>
        <w:t>Welcomer</w:t>
      </w:r>
      <w:proofErr w:type="spellEnd"/>
      <w:r w:rsidRPr="002E6FB3">
        <w:rPr>
          <w:rFonts w:eastAsia="Times New Roman" w:cs="Arial"/>
        </w:rPr>
        <w:t>” as your office receptionist to enhance your practice; ideas would include interviewing techniques, where to look for front and back office employees and legal ramifications of firing employees that don’t work out</w:t>
      </w:r>
    </w:p>
    <w:p w:rsidR="00780444" w:rsidRPr="002E6FB3" w:rsidRDefault="00780444" w:rsidP="006109C3">
      <w:pPr>
        <w:pStyle w:val="ListParagraph"/>
        <w:numPr>
          <w:ilvl w:val="1"/>
          <w:numId w:val="12"/>
        </w:numPr>
      </w:pPr>
      <w:r w:rsidRPr="002E6FB3">
        <w:rPr>
          <w:rFonts w:eastAsia="Times New Roman" w:cs="Arial"/>
        </w:rPr>
        <w:t xml:space="preserve">Locum Tenens work – how does this work; how do you get your license, what should you expect them to pay (housing, travel, </w:t>
      </w:r>
      <w:proofErr w:type="spellStart"/>
      <w:r w:rsidRPr="002E6FB3">
        <w:rPr>
          <w:rFonts w:eastAsia="Times New Roman" w:cs="Arial"/>
        </w:rPr>
        <w:t>etc</w:t>
      </w:r>
      <w:proofErr w:type="spellEnd"/>
      <w:r w:rsidRPr="002E6FB3">
        <w:rPr>
          <w:rFonts w:eastAsia="Times New Roman" w:cs="Arial"/>
        </w:rPr>
        <w:t>); is this a strategy for retirement or possibly an alternative career altogether</w:t>
      </w:r>
      <w:r w:rsidR="006109C3" w:rsidRPr="002E6FB3">
        <w:t xml:space="preserve">- </w:t>
      </w:r>
      <w:hyperlink r:id="rId14" w:history="1">
        <w:r w:rsidR="006109C3" w:rsidRPr="002E6FB3">
          <w:rPr>
            <w:rStyle w:val="Hyperlink"/>
          </w:rPr>
          <w:t>btodd@locumtenens.com</w:t>
        </w:r>
      </w:hyperlink>
      <w:r w:rsidR="006109C3" w:rsidRPr="002E6FB3">
        <w:rPr>
          <w:rStyle w:val="address"/>
        </w:rPr>
        <w:t xml:space="preserve"> (contact)</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Patents – process and how to choose a patent lawyer</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 xml:space="preserve">Top 10 places neurosurgeons like to travel – how to combine vacation with work. (I could write an article on my experience traveling to Senegal and operating in West Africa). </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Requirements to tax deduct trip.</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Medical device companies – setting up courses in your institution to experience new medical devices and practice with instrumentation</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How to choose a Malpractice Carrier</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Retirement -  alternative part-time career choices – insurance companies, legal work, workman’s compensation</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Hospital takeovers –  leaving or staying</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EMRs – pluses/minuses of different systems</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Electronic coding/ billing systems – lots of new companies to get advertising from</w:t>
      </w:r>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proofErr w:type="gramStart"/>
      <w:r w:rsidRPr="002E6FB3">
        <w:rPr>
          <w:rFonts w:eastAsia="Times New Roman" w:cs="Arial"/>
        </w:rPr>
        <w:t>Cars – electric models?</w:t>
      </w:r>
      <w:proofErr w:type="gramEnd"/>
    </w:p>
    <w:p w:rsidR="00780444" w:rsidRPr="002E6FB3" w:rsidRDefault="00780444"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Going green in your office practice</w:t>
      </w:r>
    </w:p>
    <w:p w:rsidR="006109C3" w:rsidRPr="002E6FB3" w:rsidRDefault="006109C3" w:rsidP="006109C3">
      <w:pPr>
        <w:pStyle w:val="ListParagraph"/>
        <w:numPr>
          <w:ilvl w:val="1"/>
          <w:numId w:val="12"/>
        </w:numPr>
        <w:spacing w:before="100" w:beforeAutospacing="1" w:after="100" w:afterAutospacing="1" w:line="240" w:lineRule="auto"/>
        <w:rPr>
          <w:rFonts w:eastAsia="Times New Roman" w:cs="Times New Roman"/>
        </w:rPr>
      </w:pPr>
      <w:r w:rsidRPr="002E6FB3">
        <w:rPr>
          <w:rFonts w:eastAsia="Times New Roman" w:cs="Arial"/>
        </w:rPr>
        <w:t xml:space="preserve">Medtronic Mobile Cadaver Lab Truck – </w:t>
      </w:r>
      <w:proofErr w:type="gramStart"/>
      <w:r w:rsidRPr="002E6FB3">
        <w:rPr>
          <w:rFonts w:eastAsia="Times New Roman" w:cs="Arial"/>
        </w:rPr>
        <w:t>What’s</w:t>
      </w:r>
      <w:proofErr w:type="gramEnd"/>
      <w:r w:rsidRPr="002E6FB3">
        <w:rPr>
          <w:rFonts w:eastAsia="Times New Roman" w:cs="Arial"/>
        </w:rPr>
        <w:t xml:space="preserve"> been your experience?</w:t>
      </w:r>
    </w:p>
    <w:p w:rsidR="003721CE" w:rsidRPr="002E6FB3" w:rsidRDefault="003721CE" w:rsidP="003721CE">
      <w:pPr>
        <w:pStyle w:val="ListParagraph"/>
        <w:numPr>
          <w:ilvl w:val="0"/>
          <w:numId w:val="12"/>
        </w:numPr>
        <w:spacing w:before="100" w:beforeAutospacing="1" w:after="100" w:afterAutospacing="1" w:line="240" w:lineRule="auto"/>
        <w:rPr>
          <w:rFonts w:eastAsia="Times New Roman" w:cs="Times New Roman"/>
        </w:rPr>
      </w:pPr>
      <w:r w:rsidRPr="002E6FB3">
        <w:rPr>
          <w:rFonts w:cs="Arial"/>
        </w:rPr>
        <w:t xml:space="preserve">Massachusetts and Vermont passed incredibly strict laws preventing sales reps from giving docs anything (including pens, candy, </w:t>
      </w:r>
      <w:proofErr w:type="spellStart"/>
      <w:r w:rsidRPr="002E6FB3">
        <w:rPr>
          <w:rFonts w:cs="Arial"/>
        </w:rPr>
        <w:t>etc</w:t>
      </w:r>
      <w:proofErr w:type="spellEnd"/>
      <w:r w:rsidRPr="002E6FB3">
        <w:rPr>
          <w:rFonts w:cs="Arial"/>
        </w:rPr>
        <w:t xml:space="preserve">) that </w:t>
      </w:r>
      <w:proofErr w:type="gramStart"/>
      <w:r w:rsidRPr="002E6FB3">
        <w:rPr>
          <w:rFonts w:cs="Arial"/>
        </w:rPr>
        <w:t>could be perceived</w:t>
      </w:r>
      <w:proofErr w:type="gramEnd"/>
      <w:r w:rsidRPr="002E6FB3">
        <w:rPr>
          <w:rFonts w:cs="Arial"/>
        </w:rPr>
        <w:t xml:space="preserve"> as bribery.  Massachusetts has now rewritten that law to make it less strict, as the State has reportedly lost millions in revenues from cancelled meetings, symposiums, conferences, because doctors meals, hotels, travel could not be paid for to learn about drugs, new products, etc. It would be interesting to have one of the fellows write an article on the implications of this regarding implant companies / neurosurgery if this became a nationwide mandate.</w:t>
      </w:r>
    </w:p>
    <w:p w:rsidR="00F00F1D" w:rsidRPr="002E6FB3" w:rsidRDefault="00EB5CC9" w:rsidP="006109C3">
      <w:pPr>
        <w:pStyle w:val="Heading1"/>
        <w:rPr>
          <w:rFonts w:asciiTheme="minorHAnsi" w:hAnsiTheme="minorHAnsi"/>
          <w:sz w:val="22"/>
          <w:szCs w:val="22"/>
        </w:rPr>
      </w:pPr>
      <w:r w:rsidRPr="002E6FB3">
        <w:rPr>
          <w:rFonts w:asciiTheme="minorHAnsi" w:hAnsiTheme="minorHAnsi"/>
          <w:sz w:val="22"/>
          <w:szCs w:val="22"/>
        </w:rPr>
        <w:lastRenderedPageBreak/>
        <w:t>Neurotrauma and Emergency Neurosurgery – Adair Prall</w:t>
      </w:r>
      <w:r w:rsidR="00E456A6">
        <w:rPr>
          <w:rFonts w:asciiTheme="minorHAnsi" w:hAnsiTheme="minorHAnsi"/>
          <w:sz w:val="22"/>
          <w:szCs w:val="22"/>
        </w:rPr>
        <w:t xml:space="preserve"> (</w:t>
      </w:r>
      <w:hyperlink r:id="rId15" w:history="1">
        <w:r w:rsidR="00E456A6" w:rsidRPr="00D1111C">
          <w:rPr>
            <w:rStyle w:val="Hyperlink"/>
            <w:rFonts w:asciiTheme="minorHAnsi" w:hAnsiTheme="minorHAnsi"/>
            <w:sz w:val="22"/>
            <w:szCs w:val="22"/>
          </w:rPr>
          <w:t>adairprall@centura.org</w:t>
        </w:r>
      </w:hyperlink>
      <w:r w:rsidR="00E456A6">
        <w:rPr>
          <w:rFonts w:asciiTheme="minorHAnsi" w:hAnsiTheme="minorHAnsi"/>
          <w:sz w:val="22"/>
          <w:szCs w:val="22"/>
        </w:rPr>
        <w:t xml:space="preserve">) </w:t>
      </w:r>
    </w:p>
    <w:p w:rsidR="00EB5CC9" w:rsidRPr="002E6FB3" w:rsidRDefault="00EB5CC9" w:rsidP="00EB5CC9">
      <w:pPr>
        <w:pStyle w:val="ListParagraph"/>
        <w:numPr>
          <w:ilvl w:val="0"/>
          <w:numId w:val="6"/>
        </w:numPr>
        <w:rPr>
          <w:color w:val="000000"/>
        </w:rPr>
      </w:pPr>
      <w:proofErr w:type="gramStart"/>
      <w:r w:rsidRPr="002E6FB3">
        <w:rPr>
          <w:color w:val="000000"/>
        </w:rPr>
        <w:t>Concussion Registry and Structural Brain Injury Registry:  See Resolution XII-2013S.</w:t>
      </w:r>
      <w:proofErr w:type="gramEnd"/>
    </w:p>
    <w:p w:rsidR="00EB5CC9" w:rsidRPr="002E6FB3" w:rsidRDefault="00EB5CC9" w:rsidP="00EB5CC9">
      <w:pPr>
        <w:pStyle w:val="ListParagraph"/>
        <w:numPr>
          <w:ilvl w:val="0"/>
          <w:numId w:val="6"/>
        </w:numPr>
        <w:rPr>
          <w:color w:val="000000"/>
        </w:rPr>
      </w:pPr>
      <w:r w:rsidRPr="002E6FB3">
        <w:rPr>
          <w:color w:val="000000"/>
        </w:rPr>
        <w:t>Regionalization Project and New Pilot Project on Regionalized Emergency Neurosurgical Care</w:t>
      </w:r>
    </w:p>
    <w:p w:rsidR="00EB5CC9" w:rsidRPr="002E6FB3" w:rsidRDefault="00EB5CC9" w:rsidP="00EB5CC9">
      <w:pPr>
        <w:pStyle w:val="ListParagraph"/>
        <w:numPr>
          <w:ilvl w:val="0"/>
          <w:numId w:val="6"/>
        </w:numPr>
        <w:rPr>
          <w:color w:val="000000"/>
        </w:rPr>
      </w:pPr>
      <w:r w:rsidRPr="002E6FB3">
        <w:rPr>
          <w:color w:val="000000"/>
        </w:rPr>
        <w:t>Closed ICU Survey</w:t>
      </w:r>
    </w:p>
    <w:p w:rsidR="00EB5CC9" w:rsidRPr="002E6FB3" w:rsidRDefault="00EB5CC9" w:rsidP="00EB5CC9">
      <w:pPr>
        <w:pStyle w:val="Heading1"/>
        <w:rPr>
          <w:rFonts w:asciiTheme="minorHAnsi" w:hAnsiTheme="minorHAnsi"/>
          <w:sz w:val="22"/>
          <w:szCs w:val="22"/>
        </w:rPr>
      </w:pPr>
      <w:r w:rsidRPr="002E6FB3">
        <w:rPr>
          <w:rFonts w:asciiTheme="minorHAnsi" w:hAnsiTheme="minorHAnsi"/>
          <w:sz w:val="22"/>
          <w:szCs w:val="22"/>
        </w:rPr>
        <w:t>Young Neurosurgeons Representative Section – Chaim Colen</w:t>
      </w:r>
      <w:r w:rsidR="001B2656" w:rsidRPr="002E6FB3">
        <w:rPr>
          <w:rFonts w:asciiTheme="minorHAnsi" w:hAnsiTheme="minorHAnsi"/>
          <w:sz w:val="22"/>
          <w:szCs w:val="22"/>
        </w:rPr>
        <w:t xml:space="preserve"> (</w:t>
      </w:r>
      <w:hyperlink r:id="rId16" w:history="1">
        <w:r w:rsidR="00E456A6" w:rsidRPr="00D1111C">
          <w:rPr>
            <w:rStyle w:val="Hyperlink"/>
            <w:rFonts w:asciiTheme="minorHAnsi" w:hAnsiTheme="minorHAnsi"/>
            <w:sz w:val="22"/>
            <w:szCs w:val="22"/>
          </w:rPr>
          <w:t>chaim.colen@gmail.com</w:t>
        </w:r>
      </w:hyperlink>
      <w:r w:rsidR="00E456A6">
        <w:rPr>
          <w:rFonts w:asciiTheme="minorHAnsi" w:hAnsiTheme="minorHAnsi"/>
          <w:sz w:val="22"/>
          <w:szCs w:val="22"/>
        </w:rPr>
        <w:t xml:space="preserve">) </w:t>
      </w:r>
    </w:p>
    <w:p w:rsidR="00EB5CC9" w:rsidRPr="002E6FB3" w:rsidRDefault="00EB5CC9" w:rsidP="00B10F2C">
      <w:pPr>
        <w:pStyle w:val="NoSpacing"/>
        <w:numPr>
          <w:ilvl w:val="0"/>
          <w:numId w:val="10"/>
        </w:numPr>
      </w:pPr>
      <w:r w:rsidRPr="002E6FB3">
        <w:t>Publication on the fellow linear data- present linear data at the summer EC</w:t>
      </w:r>
    </w:p>
    <w:p w:rsidR="00EB5CC9" w:rsidRPr="002E6FB3" w:rsidRDefault="00EB5CC9" w:rsidP="00B10F2C">
      <w:pPr>
        <w:pStyle w:val="NoSpacing"/>
        <w:numPr>
          <w:ilvl w:val="0"/>
          <w:numId w:val="10"/>
        </w:numPr>
      </w:pPr>
      <w:r w:rsidRPr="002E6FB3">
        <w:t xml:space="preserve">Obtain 2011-2012 exit survey results and trend those against prior years. </w:t>
      </w:r>
    </w:p>
    <w:p w:rsidR="00EB5CC9" w:rsidRPr="002E6FB3" w:rsidRDefault="00EB5CC9" w:rsidP="00B10F2C">
      <w:pPr>
        <w:pStyle w:val="NoSpacing"/>
        <w:numPr>
          <w:ilvl w:val="0"/>
          <w:numId w:val="10"/>
        </w:numPr>
      </w:pPr>
      <w:r w:rsidRPr="002E6FB3">
        <w:t>Call prior fellows and Have them complete and small survey</w:t>
      </w:r>
    </w:p>
    <w:p w:rsidR="00EB5CC9" w:rsidRPr="002E6FB3" w:rsidRDefault="00EB5CC9" w:rsidP="00B10F2C">
      <w:pPr>
        <w:pStyle w:val="NoSpacing"/>
        <w:numPr>
          <w:ilvl w:val="0"/>
          <w:numId w:val="10"/>
        </w:numPr>
      </w:pPr>
      <w:r w:rsidRPr="002E6FB3">
        <w:rPr>
          <w:bCs/>
        </w:rPr>
        <w:t>Social media feed (Facebook, Twitter, Linked-In)</w:t>
      </w:r>
      <w:r w:rsidR="00B10F2C" w:rsidRPr="002E6FB3">
        <w:t xml:space="preserve"> </w:t>
      </w:r>
      <w:r w:rsidRPr="002E6FB3">
        <w:t>needs continued posts, discussion.  </w:t>
      </w:r>
      <w:r w:rsidR="00B10F2C" w:rsidRPr="002E6FB3">
        <w:t>P</w:t>
      </w:r>
      <w:r w:rsidRPr="002E6FB3">
        <w:t xml:space="preserve">ossible topics </w:t>
      </w:r>
      <w:proofErr w:type="gramStart"/>
      <w:r w:rsidRPr="002E6FB3">
        <w:t>include</w:t>
      </w:r>
      <w:r w:rsidR="00B10F2C" w:rsidRPr="002E6FB3">
        <w:t>:</w:t>
      </w:r>
      <w:proofErr w:type="gramEnd"/>
      <w:r w:rsidRPr="002E6FB3">
        <w:t xml:space="preserve"> resources present on the CSNS website or highlighting other resources for our membership.</w:t>
      </w:r>
    </w:p>
    <w:p w:rsidR="00EB5CC9" w:rsidRPr="002E6FB3" w:rsidRDefault="00B10F2C" w:rsidP="00B10F2C">
      <w:pPr>
        <w:pStyle w:val="NoSpacing"/>
        <w:numPr>
          <w:ilvl w:val="1"/>
          <w:numId w:val="10"/>
        </w:numPr>
        <w:rPr>
          <w:b/>
          <w:bCs/>
        </w:rPr>
      </w:pPr>
      <w:r w:rsidRPr="002E6FB3">
        <w:t>Tw</w:t>
      </w:r>
      <w:r w:rsidRPr="002E6FB3">
        <w:rPr>
          <w:bCs/>
        </w:rPr>
        <w:t>itter</w:t>
      </w:r>
      <w:r w:rsidR="00EB5CC9" w:rsidRPr="002E6FB3">
        <w:t>:  Each fellow is asked to tweet at least 2 posts regarding socioeconomic issues per month on Twitter</w:t>
      </w:r>
    </w:p>
    <w:p w:rsidR="00EB5CC9" w:rsidRPr="002E6FB3" w:rsidRDefault="00EB5CC9" w:rsidP="00B10F2C">
      <w:pPr>
        <w:pStyle w:val="NoSpacing"/>
        <w:numPr>
          <w:ilvl w:val="2"/>
          <w:numId w:val="10"/>
        </w:numPr>
        <w:rPr>
          <w:rFonts w:eastAsia="Times New Roman"/>
        </w:rPr>
      </w:pPr>
      <w:r w:rsidRPr="002E6FB3">
        <w:rPr>
          <w:rFonts w:eastAsia="Times New Roman"/>
          <w:bCs/>
        </w:rPr>
        <w:t>ALL</w:t>
      </w:r>
      <w:r w:rsidRPr="002E6FB3">
        <w:rPr>
          <w:rFonts w:eastAsia="Times New Roman"/>
        </w:rPr>
        <w:t xml:space="preserve"> fellows should add their name below </w:t>
      </w:r>
      <w:r w:rsidRPr="002E6FB3">
        <w:rPr>
          <w:rFonts w:eastAsia="Times New Roman"/>
          <w:bCs/>
          <w:i/>
          <w:iCs/>
        </w:rPr>
        <w:t xml:space="preserve">once you have provided your first post on </w:t>
      </w:r>
      <w:proofErr w:type="spellStart"/>
      <w:r w:rsidRPr="002E6FB3">
        <w:rPr>
          <w:rFonts w:eastAsia="Times New Roman"/>
          <w:bCs/>
          <w:i/>
          <w:iCs/>
        </w:rPr>
        <w:t>fb</w:t>
      </w:r>
      <w:proofErr w:type="spellEnd"/>
      <w:r w:rsidRPr="002E6FB3">
        <w:rPr>
          <w:rFonts w:eastAsia="Times New Roman"/>
          <w:bCs/>
          <w:i/>
          <w:iCs/>
        </w:rPr>
        <w:t xml:space="preserve"> and twitter.</w:t>
      </w:r>
    </w:p>
    <w:p w:rsidR="00EB5CC9" w:rsidRPr="002E6FB3" w:rsidRDefault="00EB5CC9" w:rsidP="00B10F2C">
      <w:pPr>
        <w:pStyle w:val="NoSpacing"/>
        <w:numPr>
          <w:ilvl w:val="0"/>
          <w:numId w:val="10"/>
        </w:numPr>
      </w:pPr>
      <w:r w:rsidRPr="002E6FB3">
        <w:t>Wiki Page for CSNS</w:t>
      </w:r>
      <w:r w:rsidR="00B10F2C" w:rsidRPr="002E6FB3">
        <w:t xml:space="preserve"> – See Leadership Development Committee</w:t>
      </w:r>
    </w:p>
    <w:p w:rsidR="00EB5CC9" w:rsidRPr="002E6FB3" w:rsidRDefault="00EB5CC9" w:rsidP="00B10F2C">
      <w:pPr>
        <w:pStyle w:val="NoSpacing"/>
        <w:numPr>
          <w:ilvl w:val="0"/>
          <w:numId w:val="10"/>
        </w:numPr>
      </w:pPr>
      <w:r w:rsidRPr="002E6FB3">
        <w:rPr>
          <w:bCs/>
        </w:rPr>
        <w:t>Adequacy of Job Preparedness:</w:t>
      </w:r>
      <w:r w:rsidRPr="002E6FB3">
        <w:t xml:space="preserve"> Tasked to work with survey results for Resolution X –EC meeting 10-1-YPRS section to complete study on socioeconomic exposure/adequacy of job preparedness in residency, prior to graduation</w:t>
      </w:r>
    </w:p>
    <w:p w:rsidR="00EB5CC9" w:rsidRPr="002E6FB3" w:rsidRDefault="00B10F2C" w:rsidP="00B10F2C">
      <w:pPr>
        <w:pStyle w:val="NoSpacing"/>
        <w:numPr>
          <w:ilvl w:val="0"/>
          <w:numId w:val="10"/>
        </w:numPr>
        <w:rPr>
          <w:color w:val="FF0000"/>
        </w:rPr>
      </w:pPr>
      <w:r w:rsidRPr="002E6FB3">
        <w:rPr>
          <w:bCs/>
        </w:rPr>
        <w:t xml:space="preserve">NEW </w:t>
      </w:r>
      <w:r w:rsidR="00EB5CC9" w:rsidRPr="002E6FB3">
        <w:rPr>
          <w:bCs/>
        </w:rPr>
        <w:t>CSNS Revenue Project</w:t>
      </w:r>
      <w:r w:rsidRPr="002E6FB3">
        <w:t>:  Neuroscience Cloud - U</w:t>
      </w:r>
      <w:r w:rsidR="00EB5CC9" w:rsidRPr="002E6FB3">
        <w:t xml:space="preserve">sing current cloud-based solution as database for material to </w:t>
      </w:r>
      <w:proofErr w:type="gramStart"/>
      <w:r w:rsidR="00EB5CC9" w:rsidRPr="002E6FB3">
        <w:t>be uploaded</w:t>
      </w:r>
      <w:proofErr w:type="gramEnd"/>
      <w:r w:rsidR="00EB5CC9" w:rsidRPr="002E6FB3">
        <w:t xml:space="preserve"> into the cloud. Access to the cloud would be a paid gateway to generate recurring revenue for the CSNS. </w:t>
      </w:r>
    </w:p>
    <w:p w:rsidR="00EB5CC9" w:rsidRPr="002E6FB3" w:rsidRDefault="00EB5CC9" w:rsidP="00B10F2C">
      <w:pPr>
        <w:pStyle w:val="NoSpacing"/>
        <w:numPr>
          <w:ilvl w:val="1"/>
          <w:numId w:val="10"/>
        </w:numPr>
        <w:rPr>
          <w:rFonts w:eastAsia="Times New Roman"/>
        </w:rPr>
      </w:pPr>
      <w:r w:rsidRPr="002E6FB3">
        <w:rPr>
          <w:bCs/>
        </w:rPr>
        <w:t>Need to evaluate associated costs</w:t>
      </w:r>
      <w:r w:rsidR="00B10F2C" w:rsidRPr="002E6FB3">
        <w:rPr>
          <w:bCs/>
        </w:rPr>
        <w:t xml:space="preserve"> and </w:t>
      </w:r>
      <w:r w:rsidRPr="002E6FB3">
        <w:rPr>
          <w:bCs/>
        </w:rPr>
        <w:t>Put together a business plan</w:t>
      </w:r>
    </w:p>
    <w:p w:rsidR="00EB5CC9" w:rsidRPr="002E6FB3" w:rsidRDefault="00EB5CC9" w:rsidP="00B10F2C">
      <w:pPr>
        <w:pStyle w:val="NoSpacing"/>
        <w:numPr>
          <w:ilvl w:val="0"/>
          <w:numId w:val="10"/>
        </w:numPr>
        <w:rPr>
          <w:rFonts w:eastAsia="Times New Roman"/>
        </w:rPr>
      </w:pPr>
      <w:proofErr w:type="gramStart"/>
      <w:r w:rsidRPr="002E6FB3">
        <w:rPr>
          <w:rFonts w:eastAsia="Times New Roman"/>
        </w:rPr>
        <w:t>Cost of Care: The Importance of Teaching Residents the Costs of Supplies, Tests, Etc.</w:t>
      </w:r>
      <w:proofErr w:type="gramEnd"/>
      <w:r w:rsidRPr="002E6FB3">
        <w:rPr>
          <w:rFonts w:eastAsia="Times New Roman"/>
        </w:rPr>
        <w:t> </w:t>
      </w:r>
    </w:p>
    <w:p w:rsidR="00EB5CC9" w:rsidRPr="002E6FB3" w:rsidRDefault="00EB5CC9" w:rsidP="00B10F2C">
      <w:pPr>
        <w:pStyle w:val="NoSpacing"/>
        <w:numPr>
          <w:ilvl w:val="0"/>
          <w:numId w:val="10"/>
        </w:numPr>
      </w:pPr>
      <w:r w:rsidRPr="002E6FB3">
        <w:rPr>
          <w:rFonts w:eastAsia="Times New Roman"/>
        </w:rPr>
        <w:t>Needle-stick injuries during the 80-hour work-week   </w:t>
      </w:r>
    </w:p>
    <w:sectPr w:rsidR="00EB5CC9" w:rsidRPr="002E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F1"/>
    <w:multiLevelType w:val="hybridMultilevel"/>
    <w:tmpl w:val="97C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700C"/>
    <w:multiLevelType w:val="hybridMultilevel"/>
    <w:tmpl w:val="B90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B4D0D"/>
    <w:multiLevelType w:val="hybridMultilevel"/>
    <w:tmpl w:val="A546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57315"/>
    <w:multiLevelType w:val="hybridMultilevel"/>
    <w:tmpl w:val="8E6679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467C7"/>
    <w:multiLevelType w:val="hybridMultilevel"/>
    <w:tmpl w:val="C6A40A5A"/>
    <w:lvl w:ilvl="0" w:tplc="7E1097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92374"/>
    <w:multiLevelType w:val="hybridMultilevel"/>
    <w:tmpl w:val="98DC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14EBF"/>
    <w:multiLevelType w:val="multilevel"/>
    <w:tmpl w:val="8D486F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A21722"/>
    <w:multiLevelType w:val="hybridMultilevel"/>
    <w:tmpl w:val="40E4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B7BEF"/>
    <w:multiLevelType w:val="hybridMultilevel"/>
    <w:tmpl w:val="A4C81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A646F"/>
    <w:multiLevelType w:val="hybridMultilevel"/>
    <w:tmpl w:val="920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16573"/>
    <w:multiLevelType w:val="hybridMultilevel"/>
    <w:tmpl w:val="7D104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B535A"/>
    <w:multiLevelType w:val="multilevel"/>
    <w:tmpl w:val="F23EB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DC132F1"/>
    <w:multiLevelType w:val="hybridMultilevel"/>
    <w:tmpl w:val="2A06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9"/>
  </w:num>
  <w:num w:numId="10">
    <w:abstractNumId w:val="4"/>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6E"/>
    <w:rsid w:val="00023AE3"/>
    <w:rsid w:val="001B2656"/>
    <w:rsid w:val="0023106F"/>
    <w:rsid w:val="002E6FB3"/>
    <w:rsid w:val="00320E1A"/>
    <w:rsid w:val="003721CE"/>
    <w:rsid w:val="006109C3"/>
    <w:rsid w:val="0075268C"/>
    <w:rsid w:val="00780444"/>
    <w:rsid w:val="00A305F0"/>
    <w:rsid w:val="00B10F2C"/>
    <w:rsid w:val="00BB0793"/>
    <w:rsid w:val="00CA0CDA"/>
    <w:rsid w:val="00D86A27"/>
    <w:rsid w:val="00DA3FED"/>
    <w:rsid w:val="00E03692"/>
    <w:rsid w:val="00E456A6"/>
    <w:rsid w:val="00EB5CC9"/>
    <w:rsid w:val="00EC676E"/>
    <w:rsid w:val="00F0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6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7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67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676E"/>
    <w:pPr>
      <w:ind w:left="720"/>
      <w:contextualSpacing/>
    </w:pPr>
  </w:style>
  <w:style w:type="character" w:styleId="Hyperlink">
    <w:name w:val="Hyperlink"/>
    <w:basedOn w:val="DefaultParagraphFont"/>
    <w:uiPriority w:val="99"/>
    <w:unhideWhenUsed/>
    <w:rsid w:val="00F00F1D"/>
    <w:rPr>
      <w:color w:val="0000FF"/>
      <w:u w:val="single"/>
    </w:rPr>
  </w:style>
  <w:style w:type="paragraph" w:styleId="NormalWeb">
    <w:name w:val="Normal (Web)"/>
    <w:basedOn w:val="Normal"/>
    <w:uiPriority w:val="99"/>
    <w:semiHidden/>
    <w:unhideWhenUsed/>
    <w:rsid w:val="00EB5CC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10F2C"/>
    <w:pPr>
      <w:spacing w:after="0" w:line="240" w:lineRule="auto"/>
    </w:pPr>
  </w:style>
  <w:style w:type="character" w:customStyle="1" w:styleId="address">
    <w:name w:val="address"/>
    <w:basedOn w:val="DefaultParagraphFont"/>
    <w:rsid w:val="0061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6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7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67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676E"/>
    <w:pPr>
      <w:ind w:left="720"/>
      <w:contextualSpacing/>
    </w:pPr>
  </w:style>
  <w:style w:type="character" w:styleId="Hyperlink">
    <w:name w:val="Hyperlink"/>
    <w:basedOn w:val="DefaultParagraphFont"/>
    <w:uiPriority w:val="99"/>
    <w:unhideWhenUsed/>
    <w:rsid w:val="00F00F1D"/>
    <w:rPr>
      <w:color w:val="0000FF"/>
      <w:u w:val="single"/>
    </w:rPr>
  </w:style>
  <w:style w:type="paragraph" w:styleId="NormalWeb">
    <w:name w:val="Normal (Web)"/>
    <w:basedOn w:val="Normal"/>
    <w:uiPriority w:val="99"/>
    <w:semiHidden/>
    <w:unhideWhenUsed/>
    <w:rsid w:val="00EB5CC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10F2C"/>
    <w:pPr>
      <w:spacing w:after="0" w:line="240" w:lineRule="auto"/>
    </w:pPr>
  </w:style>
  <w:style w:type="character" w:customStyle="1" w:styleId="address">
    <w:name w:val="address"/>
    <w:basedOn w:val="DefaultParagraphFont"/>
    <w:rsid w:val="0061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970">
      <w:bodyDiv w:val="1"/>
      <w:marLeft w:val="0"/>
      <w:marRight w:val="0"/>
      <w:marTop w:val="0"/>
      <w:marBottom w:val="0"/>
      <w:divBdr>
        <w:top w:val="none" w:sz="0" w:space="0" w:color="auto"/>
        <w:left w:val="none" w:sz="0" w:space="0" w:color="auto"/>
        <w:bottom w:val="none" w:sz="0" w:space="0" w:color="auto"/>
        <w:right w:val="none" w:sz="0" w:space="0" w:color="auto"/>
      </w:divBdr>
    </w:div>
    <w:div w:id="25838126">
      <w:bodyDiv w:val="1"/>
      <w:marLeft w:val="0"/>
      <w:marRight w:val="0"/>
      <w:marTop w:val="0"/>
      <w:marBottom w:val="0"/>
      <w:divBdr>
        <w:top w:val="none" w:sz="0" w:space="0" w:color="auto"/>
        <w:left w:val="none" w:sz="0" w:space="0" w:color="auto"/>
        <w:bottom w:val="none" w:sz="0" w:space="0" w:color="auto"/>
        <w:right w:val="none" w:sz="0" w:space="0" w:color="auto"/>
      </w:divBdr>
    </w:div>
    <w:div w:id="43020877">
      <w:bodyDiv w:val="1"/>
      <w:marLeft w:val="0"/>
      <w:marRight w:val="0"/>
      <w:marTop w:val="0"/>
      <w:marBottom w:val="0"/>
      <w:divBdr>
        <w:top w:val="none" w:sz="0" w:space="0" w:color="auto"/>
        <w:left w:val="none" w:sz="0" w:space="0" w:color="auto"/>
        <w:bottom w:val="none" w:sz="0" w:space="0" w:color="auto"/>
        <w:right w:val="none" w:sz="0" w:space="0" w:color="auto"/>
      </w:divBdr>
      <w:divsChild>
        <w:div w:id="127362989">
          <w:marLeft w:val="0"/>
          <w:marRight w:val="0"/>
          <w:marTop w:val="0"/>
          <w:marBottom w:val="0"/>
          <w:divBdr>
            <w:top w:val="none" w:sz="0" w:space="0" w:color="auto"/>
            <w:left w:val="none" w:sz="0" w:space="0" w:color="auto"/>
            <w:bottom w:val="none" w:sz="0" w:space="0" w:color="auto"/>
            <w:right w:val="none" w:sz="0" w:space="0" w:color="auto"/>
          </w:divBdr>
        </w:div>
        <w:div w:id="270943494">
          <w:marLeft w:val="0"/>
          <w:marRight w:val="0"/>
          <w:marTop w:val="0"/>
          <w:marBottom w:val="0"/>
          <w:divBdr>
            <w:top w:val="none" w:sz="0" w:space="0" w:color="auto"/>
            <w:left w:val="none" w:sz="0" w:space="0" w:color="auto"/>
            <w:bottom w:val="none" w:sz="0" w:space="0" w:color="auto"/>
            <w:right w:val="none" w:sz="0" w:space="0" w:color="auto"/>
          </w:divBdr>
        </w:div>
        <w:div w:id="178931420">
          <w:marLeft w:val="0"/>
          <w:marRight w:val="0"/>
          <w:marTop w:val="0"/>
          <w:marBottom w:val="0"/>
          <w:divBdr>
            <w:top w:val="none" w:sz="0" w:space="0" w:color="auto"/>
            <w:left w:val="none" w:sz="0" w:space="0" w:color="auto"/>
            <w:bottom w:val="none" w:sz="0" w:space="0" w:color="auto"/>
            <w:right w:val="none" w:sz="0" w:space="0" w:color="auto"/>
          </w:divBdr>
        </w:div>
        <w:div w:id="108747087">
          <w:marLeft w:val="0"/>
          <w:marRight w:val="0"/>
          <w:marTop w:val="0"/>
          <w:marBottom w:val="0"/>
          <w:divBdr>
            <w:top w:val="none" w:sz="0" w:space="0" w:color="auto"/>
            <w:left w:val="none" w:sz="0" w:space="0" w:color="auto"/>
            <w:bottom w:val="none" w:sz="0" w:space="0" w:color="auto"/>
            <w:right w:val="none" w:sz="0" w:space="0" w:color="auto"/>
          </w:divBdr>
        </w:div>
        <w:div w:id="1314985398">
          <w:marLeft w:val="0"/>
          <w:marRight w:val="0"/>
          <w:marTop w:val="0"/>
          <w:marBottom w:val="0"/>
          <w:divBdr>
            <w:top w:val="none" w:sz="0" w:space="0" w:color="auto"/>
            <w:left w:val="none" w:sz="0" w:space="0" w:color="auto"/>
            <w:bottom w:val="none" w:sz="0" w:space="0" w:color="auto"/>
            <w:right w:val="none" w:sz="0" w:space="0" w:color="auto"/>
          </w:divBdr>
        </w:div>
      </w:divsChild>
    </w:div>
    <w:div w:id="865480120">
      <w:bodyDiv w:val="1"/>
      <w:marLeft w:val="0"/>
      <w:marRight w:val="0"/>
      <w:marTop w:val="0"/>
      <w:marBottom w:val="0"/>
      <w:divBdr>
        <w:top w:val="none" w:sz="0" w:space="0" w:color="auto"/>
        <w:left w:val="none" w:sz="0" w:space="0" w:color="auto"/>
        <w:bottom w:val="none" w:sz="0" w:space="0" w:color="auto"/>
        <w:right w:val="none" w:sz="0" w:space="0" w:color="auto"/>
      </w:divBdr>
    </w:div>
    <w:div w:id="995720049">
      <w:bodyDiv w:val="1"/>
      <w:marLeft w:val="0"/>
      <w:marRight w:val="0"/>
      <w:marTop w:val="0"/>
      <w:marBottom w:val="0"/>
      <w:divBdr>
        <w:top w:val="none" w:sz="0" w:space="0" w:color="auto"/>
        <w:left w:val="none" w:sz="0" w:space="0" w:color="auto"/>
        <w:bottom w:val="none" w:sz="0" w:space="0" w:color="auto"/>
        <w:right w:val="none" w:sz="0" w:space="0" w:color="auto"/>
      </w:divBdr>
    </w:div>
    <w:div w:id="1218083673">
      <w:bodyDiv w:val="1"/>
      <w:marLeft w:val="0"/>
      <w:marRight w:val="0"/>
      <w:marTop w:val="0"/>
      <w:marBottom w:val="0"/>
      <w:divBdr>
        <w:top w:val="none" w:sz="0" w:space="0" w:color="auto"/>
        <w:left w:val="none" w:sz="0" w:space="0" w:color="auto"/>
        <w:bottom w:val="none" w:sz="0" w:space="0" w:color="auto"/>
        <w:right w:val="none" w:sz="0" w:space="0" w:color="auto"/>
      </w:divBdr>
    </w:div>
    <w:div w:id="1316378894">
      <w:bodyDiv w:val="1"/>
      <w:marLeft w:val="0"/>
      <w:marRight w:val="0"/>
      <w:marTop w:val="0"/>
      <w:marBottom w:val="0"/>
      <w:divBdr>
        <w:top w:val="none" w:sz="0" w:space="0" w:color="auto"/>
        <w:left w:val="none" w:sz="0" w:space="0" w:color="auto"/>
        <w:bottom w:val="none" w:sz="0" w:space="0" w:color="auto"/>
        <w:right w:val="none" w:sz="0" w:space="0" w:color="auto"/>
      </w:divBdr>
    </w:div>
    <w:div w:id="20216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Bambakidis2@uhhospitals.org" TargetMode="External"/><Relationship Id="rId13" Type="http://schemas.openxmlformats.org/officeDocument/2006/relationships/hyperlink" Target="http://www.csnsneurosurgerybuyersguide.com/index.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watridge@semmes-murphey.com" TargetMode="External"/><Relationship Id="rId12" Type="http://schemas.openxmlformats.org/officeDocument/2006/relationships/hyperlink" Target="mailto:Sherry.Taylor@baystatehealt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aim.colen@gmail.com" TargetMode="External"/><Relationship Id="rId1" Type="http://schemas.openxmlformats.org/officeDocument/2006/relationships/numbering" Target="numbering.xml"/><Relationship Id="rId6" Type="http://schemas.openxmlformats.org/officeDocument/2006/relationships/hyperlink" Target="mailto:arstroink@aol.com" TargetMode="External"/><Relationship Id="rId11" Type="http://schemas.openxmlformats.org/officeDocument/2006/relationships/hyperlink" Target="mailto:jpilitsis@yahoo.com" TargetMode="External"/><Relationship Id="rId5" Type="http://schemas.openxmlformats.org/officeDocument/2006/relationships/webSettings" Target="webSettings.xml"/><Relationship Id="rId15" Type="http://schemas.openxmlformats.org/officeDocument/2006/relationships/hyperlink" Target="mailto:adairprall@centura.org" TargetMode="External"/><Relationship Id="rId10" Type="http://schemas.openxmlformats.org/officeDocument/2006/relationships/hyperlink" Target="http://www.csnsneurosurgerybuyersguide.com/" TargetMode="External"/><Relationship Id="rId4" Type="http://schemas.openxmlformats.org/officeDocument/2006/relationships/settings" Target="settings.xml"/><Relationship Id="rId9" Type="http://schemas.openxmlformats.org/officeDocument/2006/relationships/hyperlink" Target="mailto:karin.swartz@uky.edu" TargetMode="External"/><Relationship Id="rId14" Type="http://schemas.openxmlformats.org/officeDocument/2006/relationships/hyperlink" Target="mailto:btodd@locumten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Roberts</dc:creator>
  <cp:lastModifiedBy>Kyle Roberts</cp:lastModifiedBy>
  <cp:revision>2</cp:revision>
  <dcterms:created xsi:type="dcterms:W3CDTF">2013-07-10T19:53:00Z</dcterms:created>
  <dcterms:modified xsi:type="dcterms:W3CDTF">2013-07-10T19:53:00Z</dcterms:modified>
</cp:coreProperties>
</file>